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3119"/>
      </w:tblGrid>
      <w:tr w:rsidR="00605F48" w:rsidRPr="00011DF9" w:rsidTr="001F6215">
        <w:tc>
          <w:tcPr>
            <w:tcW w:w="3085" w:type="dxa"/>
          </w:tcPr>
          <w:p w:rsidR="00605F48" w:rsidRPr="00011DF9" w:rsidRDefault="00605F48" w:rsidP="00EB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3119" w:type="dxa"/>
          </w:tcPr>
          <w:p w:rsidR="00605F48" w:rsidRPr="00011DF9" w:rsidRDefault="00605F48" w:rsidP="001F6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05F48" w:rsidRPr="00011DF9" w:rsidTr="001F6215">
        <w:tc>
          <w:tcPr>
            <w:tcW w:w="3085" w:type="dxa"/>
          </w:tcPr>
          <w:p w:rsidR="00605F48" w:rsidRPr="00011DF9" w:rsidRDefault="00605F48" w:rsidP="00EB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3119" w:type="dxa"/>
          </w:tcPr>
          <w:p w:rsidR="00605F48" w:rsidRPr="00011DF9" w:rsidRDefault="00605F48" w:rsidP="001F6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605F48" w:rsidRPr="00011DF9" w:rsidTr="001F6215">
        <w:tc>
          <w:tcPr>
            <w:tcW w:w="3085" w:type="dxa"/>
          </w:tcPr>
          <w:p w:rsidR="00605F48" w:rsidRPr="00011DF9" w:rsidRDefault="00605F48" w:rsidP="001F62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605F48" w:rsidRPr="00011DF9" w:rsidRDefault="00605F48" w:rsidP="00EB7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05F48" w:rsidRPr="00011DF9" w:rsidRDefault="00605F48" w:rsidP="00605F48">
      <w:pPr>
        <w:tabs>
          <w:tab w:val="left" w:pos="6555"/>
        </w:tabs>
        <w:rPr>
          <w:sz w:val="24"/>
          <w:szCs w:val="24"/>
        </w:rPr>
      </w:pPr>
      <w:r w:rsidRPr="00011DF9">
        <w:rPr>
          <w:sz w:val="24"/>
          <w:szCs w:val="24"/>
        </w:rPr>
        <w:tab/>
      </w:r>
    </w:p>
    <w:p w:rsidR="00605F48" w:rsidRPr="00011DF9" w:rsidRDefault="00605F48" w:rsidP="00605F48">
      <w:pPr>
        <w:tabs>
          <w:tab w:val="left" w:pos="65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DF9">
        <w:rPr>
          <w:rFonts w:ascii="Times New Roman" w:hAnsi="Times New Roman" w:cs="Times New Roman"/>
          <w:b/>
          <w:sz w:val="24"/>
          <w:szCs w:val="24"/>
        </w:rPr>
        <w:t>Образовательный 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1869"/>
        <w:gridCol w:w="12"/>
        <w:gridCol w:w="1521"/>
        <w:gridCol w:w="3226"/>
      </w:tblGrid>
      <w:tr w:rsidR="00605F48" w:rsidRPr="00011DF9" w:rsidTr="00385C64">
        <w:tc>
          <w:tcPr>
            <w:tcW w:w="4812" w:type="dxa"/>
            <w:gridSpan w:val="2"/>
          </w:tcPr>
          <w:p w:rsidR="00605F48" w:rsidRPr="00011DF9" w:rsidRDefault="008F285E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Синтаксис. Пунктуация.</w:t>
            </w:r>
          </w:p>
        </w:tc>
        <w:tc>
          <w:tcPr>
            <w:tcW w:w="4759" w:type="dxa"/>
            <w:gridSpan w:val="3"/>
          </w:tcPr>
          <w:p w:rsidR="00605F48" w:rsidRPr="00011DF9" w:rsidRDefault="009C362C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Синтаксис – это раздел науки о языке, в котором изучается словосочетание, предложение, текст, а также правила их построения. Пунктуация – раздел науки о языке, в котором изучается система знаков препинания и правила их постановки</w:t>
            </w:r>
          </w:p>
        </w:tc>
      </w:tr>
      <w:tr w:rsidR="00605F48" w:rsidRPr="00011DF9" w:rsidTr="00385C64">
        <w:tc>
          <w:tcPr>
            <w:tcW w:w="4812" w:type="dxa"/>
            <w:gridSpan w:val="2"/>
          </w:tcPr>
          <w:p w:rsidR="00605F48" w:rsidRPr="00011DF9" w:rsidRDefault="008F285E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4759" w:type="dxa"/>
            <w:gridSpan w:val="3"/>
          </w:tcPr>
          <w:p w:rsidR="00605F48" w:rsidRPr="00011DF9" w:rsidRDefault="009C362C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Состоит из главного и зависимого слова, более точно, чем слово называет предмет, признак, действие</w:t>
            </w:r>
          </w:p>
        </w:tc>
      </w:tr>
      <w:tr w:rsidR="00605F48" w:rsidRPr="00011DF9" w:rsidTr="00385C64">
        <w:tc>
          <w:tcPr>
            <w:tcW w:w="4812" w:type="dxa"/>
            <w:gridSpan w:val="2"/>
          </w:tcPr>
          <w:p w:rsidR="00605F48" w:rsidRPr="00011DF9" w:rsidRDefault="008F285E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Предложение. Виды предложений по цели высказывания.</w:t>
            </w:r>
          </w:p>
        </w:tc>
        <w:tc>
          <w:tcPr>
            <w:tcW w:w="4759" w:type="dxa"/>
            <w:gridSpan w:val="3"/>
          </w:tcPr>
          <w:p w:rsidR="00605F48" w:rsidRPr="00011DF9" w:rsidRDefault="008F40CB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Это группа слов, объединенных общим законченным смыслом и интонацией.</w:t>
            </w:r>
          </w:p>
        </w:tc>
      </w:tr>
      <w:tr w:rsidR="00605F48" w:rsidRPr="00011DF9" w:rsidTr="00385C64">
        <w:tc>
          <w:tcPr>
            <w:tcW w:w="4812" w:type="dxa"/>
            <w:gridSpan w:val="2"/>
          </w:tcPr>
          <w:p w:rsidR="00605F48" w:rsidRPr="00011DF9" w:rsidRDefault="008F285E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Члены предложения. Главные члены предложения. Подлежащее.</w:t>
            </w:r>
          </w:p>
        </w:tc>
        <w:tc>
          <w:tcPr>
            <w:tcW w:w="4759" w:type="dxa"/>
            <w:gridSpan w:val="3"/>
          </w:tcPr>
          <w:p w:rsidR="00605F48" w:rsidRPr="00011DF9" w:rsidRDefault="0083666A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 xml:space="preserve">Главные и второстепенные члены предложения. Главные </w:t>
            </w:r>
            <w:r w:rsidR="00EB7DCB" w:rsidRPr="00011DF9">
              <w:rPr>
                <w:rFonts w:ascii="Times New Roman" w:hAnsi="Times New Roman" w:cs="Times New Roman"/>
                <w:sz w:val="24"/>
                <w:szCs w:val="24"/>
              </w:rPr>
              <w:t xml:space="preserve">члены – подлежащее и сказуемое </w:t>
            </w: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Подлежащее – это главный член предложения, который обозначает, о ком или о чем говорится в предложении.</w:t>
            </w:r>
          </w:p>
        </w:tc>
      </w:tr>
      <w:tr w:rsidR="00911124" w:rsidRPr="00011DF9" w:rsidTr="00385C64">
        <w:tc>
          <w:tcPr>
            <w:tcW w:w="4812" w:type="dxa"/>
            <w:gridSpan w:val="2"/>
          </w:tcPr>
          <w:p w:rsidR="00911124" w:rsidRPr="00011DF9" w:rsidRDefault="00911124" w:rsidP="00911124">
            <w:pPr>
              <w:tabs>
                <w:tab w:val="left" w:pos="6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4759" w:type="dxa"/>
            <w:gridSpan w:val="3"/>
          </w:tcPr>
          <w:p w:rsidR="00911124" w:rsidRPr="00011DF9" w:rsidRDefault="00EB7DCB" w:rsidP="0083666A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Сказуемое</w:t>
            </w:r>
            <w:r w:rsidR="0083666A" w:rsidRPr="00011DF9">
              <w:rPr>
                <w:rFonts w:ascii="Times New Roman" w:hAnsi="Times New Roman" w:cs="Times New Roman"/>
                <w:sz w:val="24"/>
                <w:szCs w:val="24"/>
              </w:rPr>
              <w:t>–главный член предложения, который обозначает, что говорится о подлежащем, и отвечает на вопросы что делает предмет? Что это такое?</w:t>
            </w:r>
          </w:p>
        </w:tc>
      </w:tr>
      <w:tr w:rsidR="00605F48" w:rsidRPr="00011DF9" w:rsidTr="00385C64">
        <w:tc>
          <w:tcPr>
            <w:tcW w:w="4824" w:type="dxa"/>
            <w:gridSpan w:val="3"/>
          </w:tcPr>
          <w:p w:rsidR="00605F48" w:rsidRPr="00011DF9" w:rsidRDefault="00056C65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4747" w:type="dxa"/>
            <w:gridSpan w:val="2"/>
          </w:tcPr>
          <w:p w:rsidR="00605F48" w:rsidRPr="001C0BCF" w:rsidRDefault="00EB7DCB" w:rsidP="009C36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0BCF">
              <w:rPr>
                <w:rStyle w:val="20"/>
                <w:b w:val="0"/>
                <w:color w:val="auto"/>
                <w:sz w:val="24"/>
                <w:szCs w:val="24"/>
              </w:rPr>
              <w:t>Оба главных члена выражены существительным; 2)количественным числительным; 3) неопределенной формой глагола</w:t>
            </w:r>
            <w:r w:rsidRPr="001C0B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</w:p>
        </w:tc>
      </w:tr>
      <w:tr w:rsidR="00385C64" w:rsidRPr="00011DF9" w:rsidTr="007431B0">
        <w:tc>
          <w:tcPr>
            <w:tcW w:w="9571" w:type="dxa"/>
            <w:gridSpan w:val="5"/>
          </w:tcPr>
          <w:p w:rsidR="00385C64" w:rsidRPr="00011DF9" w:rsidRDefault="00385C64" w:rsidP="001F6215">
            <w:pPr>
              <w:tabs>
                <w:tab w:val="left" w:pos="65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b/>
                <w:sz w:val="24"/>
                <w:szCs w:val="24"/>
              </w:rPr>
              <w:t>Второстепенные члены предложения.</w:t>
            </w:r>
          </w:p>
        </w:tc>
      </w:tr>
      <w:tr w:rsidR="00385C64" w:rsidRPr="00011DF9" w:rsidTr="00CB2D96">
        <w:trPr>
          <w:trHeight w:val="315"/>
        </w:trPr>
        <w:tc>
          <w:tcPr>
            <w:tcW w:w="2943" w:type="dxa"/>
          </w:tcPr>
          <w:p w:rsidR="00385C64" w:rsidRPr="00011DF9" w:rsidRDefault="00385C64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Дополнение</w:t>
            </w:r>
          </w:p>
        </w:tc>
        <w:tc>
          <w:tcPr>
            <w:tcW w:w="3402" w:type="dxa"/>
            <w:gridSpan w:val="3"/>
          </w:tcPr>
          <w:p w:rsidR="00385C64" w:rsidRPr="00011DF9" w:rsidRDefault="00385C64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3226" w:type="dxa"/>
          </w:tcPr>
          <w:p w:rsidR="00385C64" w:rsidRPr="00011DF9" w:rsidRDefault="00385C64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442A3C" w:rsidRPr="00011D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бстоятельство</w:t>
            </w:r>
          </w:p>
        </w:tc>
      </w:tr>
      <w:tr w:rsidR="00385C64" w:rsidRPr="00011DF9" w:rsidTr="00CB2D96">
        <w:trPr>
          <w:trHeight w:val="840"/>
        </w:trPr>
        <w:tc>
          <w:tcPr>
            <w:tcW w:w="2943" w:type="dxa"/>
          </w:tcPr>
          <w:p w:rsidR="00385C64" w:rsidRPr="00011DF9" w:rsidRDefault="002E438C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предложения, который обозначает предмет и отвечает на вопросы косвенных падежей</w:t>
            </w:r>
          </w:p>
        </w:tc>
        <w:tc>
          <w:tcPr>
            <w:tcW w:w="3402" w:type="dxa"/>
            <w:gridSpan w:val="3"/>
          </w:tcPr>
          <w:p w:rsidR="00385C64" w:rsidRPr="00011DF9" w:rsidRDefault="00CB2D96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предложения, который обозначает признак предмета (или лица) и отвечает на вопросы какой? чей?</w:t>
            </w:r>
          </w:p>
        </w:tc>
        <w:tc>
          <w:tcPr>
            <w:tcW w:w="3226" w:type="dxa"/>
          </w:tcPr>
          <w:p w:rsidR="00385C64" w:rsidRPr="00011DF9" w:rsidRDefault="00CB2D96" w:rsidP="001F6215">
            <w:pPr>
              <w:tabs>
                <w:tab w:val="left" w:pos="65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Второстепенный член предложения, который обозначает, как, когда и где совершается действие</w:t>
            </w:r>
          </w:p>
        </w:tc>
      </w:tr>
      <w:tr w:rsidR="00CF0E4B" w:rsidRPr="00011DF9" w:rsidTr="00CF0E4B">
        <w:tc>
          <w:tcPr>
            <w:tcW w:w="4812" w:type="dxa"/>
            <w:gridSpan w:val="2"/>
          </w:tcPr>
          <w:p w:rsidR="00CF0E4B" w:rsidRPr="00011DF9" w:rsidRDefault="00CF0E4B" w:rsidP="00CF0E4B">
            <w:pPr>
              <w:tabs>
                <w:tab w:val="left" w:pos="6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4759" w:type="dxa"/>
            <w:gridSpan w:val="3"/>
          </w:tcPr>
          <w:p w:rsidR="00CF0E4B" w:rsidRPr="00011DF9" w:rsidRDefault="00CB2D96" w:rsidP="00CF0E4B">
            <w:pPr>
              <w:tabs>
                <w:tab w:val="left" w:pos="6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11DF9">
              <w:rPr>
                <w:rFonts w:ascii="Times New Roman" w:hAnsi="Times New Roman" w:cs="Times New Roman"/>
                <w:sz w:val="24"/>
                <w:szCs w:val="24"/>
              </w:rPr>
              <w:t>Однородные члены отвечают на один и тот же вопрос, являются одним и тем же членом предложения. На письме выделяются запятыми, при чтении интонационно.</w:t>
            </w:r>
          </w:p>
        </w:tc>
      </w:tr>
    </w:tbl>
    <w:p w:rsidR="00C329E7" w:rsidRDefault="00C329E7">
      <w:bookmarkStart w:id="0" w:name="_GoBack"/>
      <w:bookmarkEnd w:id="0"/>
    </w:p>
    <w:sectPr w:rsidR="00C32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F2920"/>
    <w:multiLevelType w:val="hybridMultilevel"/>
    <w:tmpl w:val="BC9428E2"/>
    <w:lvl w:ilvl="0" w:tplc="316C4790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488E21BF"/>
    <w:multiLevelType w:val="hybridMultilevel"/>
    <w:tmpl w:val="CF30F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F48"/>
    <w:rsid w:val="00011DF9"/>
    <w:rsid w:val="00056C65"/>
    <w:rsid w:val="001C0BCF"/>
    <w:rsid w:val="002E438C"/>
    <w:rsid w:val="002F678C"/>
    <w:rsid w:val="00385C64"/>
    <w:rsid w:val="00442A3C"/>
    <w:rsid w:val="00605F48"/>
    <w:rsid w:val="0083666A"/>
    <w:rsid w:val="008F285E"/>
    <w:rsid w:val="008F40CB"/>
    <w:rsid w:val="00911124"/>
    <w:rsid w:val="009C362C"/>
    <w:rsid w:val="00A97E59"/>
    <w:rsid w:val="00C329E7"/>
    <w:rsid w:val="00CB2D96"/>
    <w:rsid w:val="00CF0E4B"/>
    <w:rsid w:val="00EA3EE1"/>
    <w:rsid w:val="00EB7DCB"/>
    <w:rsid w:val="00FB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48"/>
  </w:style>
  <w:style w:type="paragraph" w:styleId="1">
    <w:name w:val="heading 1"/>
    <w:basedOn w:val="a"/>
    <w:next w:val="a"/>
    <w:link w:val="10"/>
    <w:uiPriority w:val="9"/>
    <w:qFormat/>
    <w:rsid w:val="00EB7D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B7D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DCB"/>
    <w:pPr>
      <w:ind w:left="720"/>
      <w:contextualSpacing/>
    </w:pPr>
  </w:style>
  <w:style w:type="paragraph" w:styleId="a5">
    <w:name w:val="No Spacing"/>
    <w:uiPriority w:val="1"/>
    <w:qFormat/>
    <w:rsid w:val="00EB7DC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B7D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B7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F48"/>
  </w:style>
  <w:style w:type="paragraph" w:styleId="1">
    <w:name w:val="heading 1"/>
    <w:basedOn w:val="a"/>
    <w:next w:val="a"/>
    <w:link w:val="10"/>
    <w:uiPriority w:val="9"/>
    <w:qFormat/>
    <w:rsid w:val="00EB7D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B7D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F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DCB"/>
    <w:pPr>
      <w:ind w:left="720"/>
      <w:contextualSpacing/>
    </w:pPr>
  </w:style>
  <w:style w:type="paragraph" w:styleId="a5">
    <w:name w:val="No Spacing"/>
    <w:uiPriority w:val="1"/>
    <w:qFormat/>
    <w:rsid w:val="00EB7DC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B7D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B7D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16</cp:revision>
  <dcterms:created xsi:type="dcterms:W3CDTF">2018-12-10T14:30:00Z</dcterms:created>
  <dcterms:modified xsi:type="dcterms:W3CDTF">2018-12-13T15:11:00Z</dcterms:modified>
</cp:coreProperties>
</file>